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8E5" w:rsidRPr="007138E5" w:rsidRDefault="007138E5" w:rsidP="007138E5">
      <w:pPr>
        <w:spacing w:line="360" w:lineRule="auto"/>
        <w:ind w:firstLine="708"/>
        <w:jc w:val="center"/>
        <w:rPr>
          <w:b/>
          <w:sz w:val="24"/>
          <w:szCs w:val="24"/>
        </w:rPr>
      </w:pPr>
      <w:r w:rsidRPr="007138E5">
        <w:rPr>
          <w:rFonts w:ascii="Garamond" w:hAnsi="Garamond" w:cs="Times New Roman"/>
          <w:b/>
          <w:sz w:val="24"/>
          <w:szCs w:val="24"/>
        </w:rPr>
        <w:t>Okul Öncesi Öğretmenlerinin Öz-Düzenlemeli Öğrenmeyi Desteklemek İçin Uygulamalarını Değerlendirme Ölçeği</w:t>
      </w:r>
    </w:p>
    <w:p w:rsidR="000E089C" w:rsidRDefault="00292052" w:rsidP="00195137">
      <w:pPr>
        <w:spacing w:line="360" w:lineRule="auto"/>
        <w:ind w:firstLine="708"/>
        <w:jc w:val="both"/>
      </w:pPr>
      <w:r w:rsidRPr="00195137">
        <w:rPr>
          <w:sz w:val="24"/>
          <w:szCs w:val="24"/>
        </w:rPr>
        <w:t xml:space="preserve">Değerli Öğretmenim, Okulöncesi öğretmenlerinin öğrencilerine sağlayabildikleri öğrenme-öğretme ortamlarının niteliğini belirlemek amacıyla bir çalışma yürütmekteyiz. Bu çalışma kapsamında sizden </w:t>
      </w:r>
      <w:r w:rsidR="007573D1" w:rsidRPr="00195137">
        <w:rPr>
          <w:sz w:val="24"/>
          <w:szCs w:val="24"/>
        </w:rPr>
        <w:t xml:space="preserve">aşağıdaki </w:t>
      </w:r>
      <w:r w:rsidRPr="00195137">
        <w:rPr>
          <w:sz w:val="24"/>
          <w:szCs w:val="24"/>
        </w:rPr>
        <w:t>ölçe</w:t>
      </w:r>
      <w:r w:rsidR="007573D1" w:rsidRPr="00195137">
        <w:rPr>
          <w:sz w:val="24"/>
          <w:szCs w:val="24"/>
        </w:rPr>
        <w:t>ği</w:t>
      </w:r>
      <w:r w:rsidRPr="00195137">
        <w:rPr>
          <w:sz w:val="24"/>
          <w:szCs w:val="24"/>
        </w:rPr>
        <w:t xml:space="preserve"> doldurmanızı rica ediyoruz. Her iki ölçeği de </w:t>
      </w:r>
      <w:r w:rsidR="007573D1" w:rsidRPr="00195137">
        <w:rPr>
          <w:sz w:val="24"/>
          <w:szCs w:val="24"/>
        </w:rPr>
        <w:t>mevcut</w:t>
      </w:r>
      <w:r w:rsidRPr="00195137">
        <w:rPr>
          <w:sz w:val="24"/>
          <w:szCs w:val="24"/>
        </w:rPr>
        <w:t xml:space="preserve"> öğretim yılına ait deneyimlerinizi göz önünde bulundurarak cevaplayınız. Katkınız için teşekkür ederiz.</w:t>
      </w:r>
    </w:p>
    <w:p w:rsidR="00292052" w:rsidRDefault="00292052" w:rsidP="00195137">
      <w:pPr>
        <w:jc w:val="both"/>
      </w:pPr>
    </w:p>
    <w:tbl>
      <w:tblPr>
        <w:tblStyle w:val="TabloKlavuzu"/>
        <w:tblW w:w="0" w:type="auto"/>
        <w:tblInd w:w="392" w:type="dxa"/>
        <w:tblLook w:val="04A0" w:firstRow="1" w:lastRow="0" w:firstColumn="1" w:lastColumn="0" w:noHBand="0" w:noVBand="1"/>
      </w:tblPr>
      <w:tblGrid>
        <w:gridCol w:w="8363"/>
        <w:gridCol w:w="425"/>
        <w:gridCol w:w="426"/>
        <w:gridCol w:w="425"/>
        <w:gridCol w:w="425"/>
      </w:tblGrid>
      <w:tr w:rsidR="000E089C" w:rsidRPr="00195137" w:rsidTr="00195137">
        <w:tc>
          <w:tcPr>
            <w:tcW w:w="10064" w:type="dxa"/>
            <w:gridSpan w:val="5"/>
          </w:tcPr>
          <w:p w:rsidR="000E089C" w:rsidRPr="00195137" w:rsidRDefault="000E089C" w:rsidP="000E089C">
            <w:pPr>
              <w:spacing w:line="276" w:lineRule="auto"/>
              <w:rPr>
                <w:b/>
                <w:sz w:val="24"/>
                <w:szCs w:val="24"/>
              </w:rPr>
            </w:pPr>
            <w:r w:rsidRPr="00195137">
              <w:rPr>
                <w:b/>
                <w:sz w:val="24"/>
                <w:szCs w:val="24"/>
              </w:rPr>
              <w:t xml:space="preserve">SINIF İÇİ ETKİNLİKLER              0= Hiçbir </w:t>
            </w:r>
            <w:proofErr w:type="gramStart"/>
            <w:r w:rsidRPr="00195137">
              <w:rPr>
                <w:b/>
                <w:sz w:val="24"/>
                <w:szCs w:val="24"/>
              </w:rPr>
              <w:t xml:space="preserve">zaman     </w:t>
            </w:r>
            <w:r w:rsidR="00195137">
              <w:rPr>
                <w:b/>
                <w:sz w:val="24"/>
                <w:szCs w:val="24"/>
              </w:rPr>
              <w:t xml:space="preserve">  </w:t>
            </w:r>
            <w:r w:rsidRPr="00195137">
              <w:rPr>
                <w:b/>
                <w:sz w:val="24"/>
                <w:szCs w:val="24"/>
              </w:rPr>
              <w:t>1</w:t>
            </w:r>
            <w:proofErr w:type="gramEnd"/>
            <w:r w:rsidRPr="00195137">
              <w:rPr>
                <w:b/>
                <w:sz w:val="24"/>
                <w:szCs w:val="24"/>
              </w:rPr>
              <w:t xml:space="preserve">=Nadiren        2=Sık sık </w:t>
            </w:r>
            <w:r w:rsidR="00195137">
              <w:rPr>
                <w:b/>
                <w:sz w:val="24"/>
                <w:szCs w:val="24"/>
              </w:rPr>
              <w:t xml:space="preserve">        </w:t>
            </w:r>
            <w:r w:rsidRPr="00195137">
              <w:rPr>
                <w:b/>
                <w:sz w:val="24"/>
                <w:szCs w:val="24"/>
              </w:rPr>
              <w:t>3=Her zaman</w:t>
            </w:r>
          </w:p>
        </w:tc>
      </w:tr>
      <w:tr w:rsidR="00292052" w:rsidRPr="00195137" w:rsidTr="00195137">
        <w:tc>
          <w:tcPr>
            <w:tcW w:w="8363" w:type="dxa"/>
          </w:tcPr>
          <w:p w:rsidR="00292052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 xml:space="preserve">1. Öğrencilerime, nasıl öğrendiklerini fark etmeleri için fırsatlar sunarım. </w:t>
            </w:r>
          </w:p>
        </w:tc>
        <w:tc>
          <w:tcPr>
            <w:tcW w:w="425" w:type="dxa"/>
          </w:tcPr>
          <w:p w:rsidR="00292052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292052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292052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292052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 xml:space="preserve">2. Öğrencilerime, ne tür etkinlikleri tercih ettiklerini anlamaları için fırsatlar sunarım. 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3. Öğrencilerime, öğrenmedeki güçlü ve zayıf yönlerinin farkında olmaları için fırsatlar sunarım.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 xml:space="preserve">4. Öğrencilerime, etkinliklerde kullanabilecekleri farklı farklı yöntemlerin olduğuna dikkat çekerim. 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5. Bir etkinlik için kullanılabilecek çeşitli yöntemler arasındaki farklılık ve benzerliklere dikkat çekerim.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6. Öğrencilerime, farklı etkinlik türleri olduğunun farkına varabilmeleri için fırsatlar sunarım.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7. Öğrencilerime etkinlik türleri arasındaki farklılık ve benzerlikleri görmeleri için fırsatlar sunarım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 xml:space="preserve">8. Öğrencilerimi, bir etkinliğe başlamadan önce etkinlikte ihtiyaç duyacakları materyalleri belirlemeye teşvik ederim. 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9. Öğrencilerimin, nasıl çalışacaklarına kendilerinin karar vermelerine izin veririm.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10. Öğrencilerimi, bir etkinlik üzerinde çalışırken geriye dönüp yaptıklarına bakmaya teşvik ederim.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11. Öğrencilerime, bir etkinlik üzerinde çalışırken kendi ilerlemelerini nasıl kontrol edeceklerini öğretirim.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12. Öğrencilerime, ne zaman ve ne şekilde yardım istemeleri gerektiğini öğretirim.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 xml:space="preserve">13. Öğrencilerime, önceden öğrendikleri yöntemleri kullanmaları için fırsatlar sunarım. 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14. Öğrencilerimden, kendi öğrenmelerini değerlendirmelerini isterim.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15. Öğrencilerime, öğrenmelerini nasıl değerlendireceklerini öğretirim.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16. Öğrencilerime arkadaşlarının performanslarını değerlendirmeleri için fırsatlar sunarım.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17. Öğrencilerime, etkinlikler üzerinde çalışırken verdikleri duygusal tepkilerin farkında olmaları için yardımcı olurum.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18. Öğrencilerime, arkadaşlarının etkinlikler üzerinde çalışırken verdikleri duygusal tepkilerini izlemeyi öğretirim.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 xml:space="preserve">19. Öğrencilerime, etkinliğe ilişkin </w:t>
            </w:r>
            <w:proofErr w:type="gramStart"/>
            <w:r w:rsidRPr="00195137">
              <w:rPr>
                <w:sz w:val="24"/>
                <w:szCs w:val="24"/>
              </w:rPr>
              <w:t>motivasyon</w:t>
            </w:r>
            <w:proofErr w:type="gramEnd"/>
            <w:r w:rsidRPr="00195137">
              <w:rPr>
                <w:sz w:val="24"/>
                <w:szCs w:val="24"/>
              </w:rPr>
              <w:t xml:space="preserve"> düzeylerinin farkında olmaları için yardımcı olurum. 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20. Öğrencilerime dikkat toplama yöntemlerini öğretirim.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  <w:tr w:rsidR="000E089C" w:rsidRPr="00195137" w:rsidTr="00195137">
        <w:tc>
          <w:tcPr>
            <w:tcW w:w="8363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21. Öğrencilerime dikkat dağıtıcı şeyler karşısında nasıl direneceklerini öğretirim.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0</w:t>
            </w:r>
          </w:p>
        </w:tc>
        <w:tc>
          <w:tcPr>
            <w:tcW w:w="426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1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2</w:t>
            </w:r>
          </w:p>
        </w:tc>
        <w:tc>
          <w:tcPr>
            <w:tcW w:w="425" w:type="dxa"/>
          </w:tcPr>
          <w:p w:rsidR="000E089C" w:rsidRPr="00195137" w:rsidRDefault="000E089C" w:rsidP="000E089C">
            <w:pPr>
              <w:spacing w:line="276" w:lineRule="auto"/>
              <w:rPr>
                <w:sz w:val="24"/>
                <w:szCs w:val="24"/>
              </w:rPr>
            </w:pPr>
            <w:r w:rsidRPr="00195137">
              <w:rPr>
                <w:sz w:val="24"/>
                <w:szCs w:val="24"/>
              </w:rPr>
              <w:t>3</w:t>
            </w:r>
          </w:p>
        </w:tc>
      </w:tr>
    </w:tbl>
    <w:p w:rsidR="00292052" w:rsidRDefault="00292052" w:rsidP="007138E5">
      <w:bookmarkStart w:id="0" w:name="_GoBack"/>
      <w:bookmarkEnd w:id="0"/>
    </w:p>
    <w:sectPr w:rsidR="00292052" w:rsidSect="0019513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92052"/>
    <w:rsid w:val="000E089C"/>
    <w:rsid w:val="00195137"/>
    <w:rsid w:val="001D1AC8"/>
    <w:rsid w:val="00292052"/>
    <w:rsid w:val="003006A9"/>
    <w:rsid w:val="004D3923"/>
    <w:rsid w:val="007138E5"/>
    <w:rsid w:val="007573D1"/>
    <w:rsid w:val="008A395B"/>
    <w:rsid w:val="00A75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06A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2920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412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AsusPC</dc:creator>
  <cp:lastModifiedBy>Windows User</cp:lastModifiedBy>
  <cp:revision>4</cp:revision>
  <dcterms:created xsi:type="dcterms:W3CDTF">2019-02-16T16:58:00Z</dcterms:created>
  <dcterms:modified xsi:type="dcterms:W3CDTF">2020-04-22T11:15:00Z</dcterms:modified>
</cp:coreProperties>
</file>